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37B" w:rsidRPr="00DE6049" w:rsidRDefault="004B137B" w:rsidP="004B137B">
      <w:pPr>
        <w:keepNext/>
        <w:keepLines/>
        <w:pBdr>
          <w:bottom w:val="single" w:sz="12" w:space="1" w:color="365F91" w:themeColor="accent1" w:themeShade="BF"/>
        </w:pBdr>
        <w:spacing w:before="480" w:after="80"/>
        <w:ind w:firstLine="0"/>
        <w:jc w:val="center"/>
        <w:outlineLvl w:val="0"/>
        <w:rPr>
          <w:rFonts w:ascii="Calibri" w:eastAsia="Times New Roman" w:hAnsi="Calibri" w:cs="Times New Roman"/>
          <w:b/>
          <w:bCs/>
          <w:sz w:val="56"/>
          <w:szCs w:val="52"/>
        </w:rPr>
      </w:pPr>
      <w:bookmarkStart w:id="0" w:name="_Toc536195986"/>
      <w:r w:rsidRPr="00DE6049">
        <w:rPr>
          <w:rFonts w:ascii="Calibri" w:eastAsia="Times New Roman" w:hAnsi="Calibri" w:cs="Times New Roman"/>
          <w:b/>
          <w:bCs/>
          <w:sz w:val="56"/>
          <w:szCs w:val="52"/>
        </w:rPr>
        <w:t>Non-Discrimination Notice to the Public - Spanish</w:t>
      </w:r>
      <w:bookmarkEnd w:id="0"/>
    </w:p>
    <w:p w:rsidR="004B137B" w:rsidRPr="00DE6049" w:rsidRDefault="004B137B" w:rsidP="004B137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123825</wp:posOffset>
                </wp:positionV>
                <wp:extent cx="6438900" cy="5092700"/>
                <wp:effectExtent l="0" t="0" r="0" b="0"/>
                <wp:wrapNone/>
                <wp:docPr id="1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5092700"/>
                        </a:xfrm>
                        <a:custGeom>
                          <a:avLst/>
                          <a:gdLst>
                            <a:gd name="T0" fmla="*/ 0 w 6438900"/>
                            <a:gd name="T1" fmla="*/ 0 h 5092700"/>
                            <a:gd name="T2" fmla="*/ 6438900 w 6438900"/>
                            <a:gd name="T3" fmla="*/ 0 h 5092700"/>
                            <a:gd name="T4" fmla="*/ 6438900 w 6438900"/>
                            <a:gd name="T5" fmla="*/ 5092700 h 5092700"/>
                            <a:gd name="T6" fmla="*/ 0 w 6438900"/>
                            <a:gd name="T7" fmla="*/ 5092700 h 5092700"/>
                            <a:gd name="T8" fmla="*/ 0 w 6438900"/>
                            <a:gd name="T9" fmla="*/ 0 h 5092700"/>
                            <a:gd name="T10" fmla="*/ 121817 w 6438900"/>
                            <a:gd name="T11" fmla="*/ 121817 h 5092700"/>
                            <a:gd name="T12" fmla="*/ 121817 w 6438900"/>
                            <a:gd name="T13" fmla="*/ 4970883 h 5092700"/>
                            <a:gd name="T14" fmla="*/ 6317083 w 6438900"/>
                            <a:gd name="T15" fmla="*/ 4970883 h 5092700"/>
                            <a:gd name="T16" fmla="*/ 6317083 w 6438900"/>
                            <a:gd name="T17" fmla="*/ 121817 h 5092700"/>
                            <a:gd name="T18" fmla="*/ 121817 w 6438900"/>
                            <a:gd name="T19" fmla="*/ 121817 h 50927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438900" h="50927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  <a:lnTo>
                                <a:pt x="6438900" y="5092700"/>
                              </a:lnTo>
                              <a:lnTo>
                                <a:pt x="0" y="50927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21817" y="121817"/>
                              </a:moveTo>
                              <a:lnTo>
                                <a:pt x="121817" y="4970883"/>
                              </a:lnTo>
                              <a:lnTo>
                                <a:pt x="6317083" y="4970883"/>
                              </a:lnTo>
                              <a:lnTo>
                                <a:pt x="6317083" y="121817"/>
                              </a:lnTo>
                              <a:lnTo>
                                <a:pt x="121817" y="1218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4BA"/>
                        </a:solidFill>
                        <a:ln w="25400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62B1" id="Frame 1" o:spid="_x0000_s1026" style="position:absolute;margin-left:-21.25pt;margin-top:9.75pt;width:507pt;height:4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38900,509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Mk5AMAAFkNAAAOAAAAZHJzL2Uyb0RvYy54bWysl12PmzgUhu8r7X+wuKy0AwTIlyZTTac7&#10;q0rTD6npD3DABLSAWdsJmf76Hhs7OcwI0l11LgKMH158zmuOD7fvTnVFjkzIkjcbL7wJPMKalGdl&#10;s99437ePfy49IhVtMlrxhm28Zya9d3d/vLnt2jWb8YJXGRMERBq57tqNVyjVrn1fpgWrqbzhLWtg&#10;MOeipgouxd7PBO1Ava78WRDM/Y6LrBU8ZVLCfz/0g96d0c9zlqoveS6ZItXGg7kp8yvM707/+ne3&#10;dL0XtC3K1E6D/o9Z1LRs4KFnqQ9UUXIQ5SupukwFlzxXNymvfZ7nZcpMDBBNGLyI5ltBW2ZigeTI&#10;9pwm+ftk08/Hr4KUGXjnkYbWYNGjgAMJdWq6Vq6B+NZ+FTo42T7x9B8JA/5gRF9IYMiu+8QzkKAH&#10;xU06Trmo9Z0QKDmZrD+fs85OiqTwz3kcLVcBmJPCWBKsZgu40M+ga3d7epDqb8aNFD0+SdXblsGZ&#10;SXpmp74FlbyuwMG3PglIR5y25R0GsSKsIOipYOFZbYYwqzSuGSE4IKOaMcKuaiYItnMcV54jeCL2&#10;BcKuasLbixI1ms/VABuNPcT2hLNwGS7G8xlikyw8roytuqqMrYpXi2C5jMbTGg4ci0LAo4lZY8uu&#10;a2PP5le1sXVXM4Ktu5oRbOA15Rl2MSDzAP7IPEmiua2ml/cHWzhNYv+mSWzeNImNmyaxadMkNmya&#10;xGZNk9ipaRLb9IqEerl3FZEWrkimp8ZWSTgjVG/LW3BQl82WS12UddGEyrs1FR9EgNOjCA8HOFil&#10;8cjW6Nf4bICDCxpPRvFogEOCNb4YxeMBDrnT+GoUTwa4rkCah+LS7zCvZz8f3mCjDcfDXQxvsPGG&#10;4wEvhzfYiMPxkFfDG2zM4SDo3jhrtYC+52XHIzwCHc9Oxw3WU6VXiDslHdqGi8surMdrfmRbbkj1&#10;Yg+HZ15GqwZTbuPV2Xa7uSPcsTV6mET7MGg7zh17vnfw18mXT08rLplJwmXuvXJf+MwCsaf9Grlw&#10;w5kg3lZ6u6gc5o420L6+G/3/yg/m42TdcXr2jnJxQ2K1+6a/Oi8DvXpQjyV5VWaPZVVp26XY7x4q&#10;QY4Ueuj79w/x+3sb5wCrGr2KZkkM3Zu5bVQjeohWiXsBBxqCH5rMeFMwmv1lzxUtq/7cLArbfeqG&#10;s+9Qdzx7huZT8L67h68ROCm4+OGRDjr7jSf/PVDBPFJ9bKB1XoVxDItImYs4Wej9TOCRHR6hTQpS&#10;Gy9V8AL1Fw+q/4A4tKLcF/Csvj42/B7a3rzUzanpj/t52Qvo303K7beG/kDA14a6fBHd/QQAAP//&#10;AwBQSwMEFAAGAAgAAAAhAIJf6IvfAAAACgEAAA8AAABkcnMvZG93bnJldi54bWxMj81OwzAQhO9I&#10;vIO1SFxQ6zTiJw1xqgZRcYEDKQ/gxksSYq+j2G3D27Oc4LSzmtHst8VmdlaccAq9JwWrZQICqfGm&#10;p1bBx363yECEqMlo6wkVfGOATXl5Uejc+DO946mOreASCrlW0MU45lKGpkOnw9KPSOx9+snpyOvU&#10;SjPpM5c7K9MkuZdO98QXOj3iU4fNUB+dgq+boXmpTbWr99vMDkZWb8+vlVLXV/P2EUTEOf6F4Ref&#10;0aFkpoM/kgnCKljcpnccZWPNkwPrhxWLg4IsZSHLQv5/ofwBAAD//wMAUEsBAi0AFAAGAAgAAAAh&#10;ALaDOJL+AAAA4QEAABMAAAAAAAAAAAAAAAAAAAAAAFtDb250ZW50X1R5cGVzXS54bWxQSwECLQAU&#10;AAYACAAAACEAOP0h/9YAAACUAQAACwAAAAAAAAAAAAAAAAAvAQAAX3JlbHMvLnJlbHNQSwECLQAU&#10;AAYACAAAACEA4G7zJOQDAABZDQAADgAAAAAAAAAAAAAAAAAuAgAAZHJzL2Uyb0RvYy54bWxQSwEC&#10;LQAUAAYACAAAACEAgl/oi98AAAAKAQAADwAAAAAAAAAAAAAAAAA+BgAAZHJzL2Rvd25yZXYueG1s&#10;UEsFBgAAAAAEAAQA8wAAAEoHAAAAAA==&#10;" path="m,l6438900,r,5092700l,5092700,,xm121817,121817r,4849066l6317083,4970883r,-4849066l121817,121817xe" fillcolor="#abc4ba" strokecolor="#3c3951" strokeweight="2pt">
                <v:path arrowok="t" o:connecttype="custom" o:connectlocs="0,0;6438900,0;6438900,5092700;0,5092700;0,0;121817,121817;121817,4970883;6317083,4970883;6317083,121817;121817,121817" o:connectangles="0,0,0,0,0,0,0,0,0,0"/>
              </v:shape>
            </w:pict>
          </mc:Fallback>
        </mc:AlternateContent>
      </w:r>
    </w:p>
    <w:p w:rsidR="004B137B" w:rsidRPr="00DE6049" w:rsidRDefault="004B137B" w:rsidP="004B137B">
      <w:pPr>
        <w:jc w:val="center"/>
        <w:rPr>
          <w:rFonts w:ascii="Calibri" w:eastAsia="Times New Roman" w:hAnsi="Calibri" w:cs="Times New Roman"/>
          <w:b/>
          <w:color w:val="777777"/>
          <w:sz w:val="36"/>
          <w:szCs w:val="36"/>
          <w:lang w:val="es-MX"/>
        </w:rPr>
      </w:pPr>
      <w:r w:rsidRPr="00DE6049">
        <w:rPr>
          <w:rFonts w:ascii="Calibri" w:eastAsia="Times New Roman" w:hAnsi="Calibri" w:cs="Times New Roman"/>
          <w:b/>
          <w:sz w:val="36"/>
          <w:szCs w:val="36"/>
          <w:lang w:val="es-MX"/>
        </w:rPr>
        <w:t xml:space="preserve">Aviso </w:t>
      </w:r>
      <w:r w:rsidRPr="00DE6049">
        <w:rPr>
          <w:rFonts w:ascii="Calibri" w:eastAsia="Times New Roman" w:hAnsi="Calibri" w:cs="Arial"/>
          <w:b/>
          <w:sz w:val="36"/>
          <w:szCs w:val="36"/>
          <w:lang w:val="es-MX"/>
        </w:rPr>
        <w:t xml:space="preserve">Público </w:t>
      </w:r>
      <w:r w:rsidRPr="00DE6049">
        <w:rPr>
          <w:rFonts w:ascii="Calibri" w:eastAsia="Times New Roman" w:hAnsi="Calibri" w:cs="Times New Roman"/>
          <w:b/>
          <w:sz w:val="36"/>
          <w:szCs w:val="36"/>
          <w:lang w:val="es-MX"/>
        </w:rPr>
        <w:t>Sobre los Derechos Bajo el Título VI Y ADA</w:t>
      </w:r>
    </w:p>
    <w:sdt>
      <w:sdtPr>
        <w:rPr>
          <w:rFonts w:eastAsiaTheme="minorHAnsi"/>
          <w:b/>
          <w:sz w:val="36"/>
          <w:szCs w:val="56"/>
          <w:lang w:val="es-MX"/>
        </w:rPr>
        <w:alias w:val="AGENCY NAME"/>
        <w:tag w:val=""/>
        <w:id w:val="478820126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4B137B" w:rsidRPr="00114025" w:rsidRDefault="00DE111A" w:rsidP="004B137B">
          <w:pPr>
            <w:jc w:val="center"/>
            <w:rPr>
              <w:rFonts w:eastAsiaTheme="minorHAnsi"/>
              <w:b/>
              <w:sz w:val="36"/>
              <w:szCs w:val="56"/>
            </w:rPr>
          </w:pPr>
          <w:r>
            <w:rPr>
              <w:rFonts w:eastAsiaTheme="minorHAnsi"/>
              <w:b/>
              <w:sz w:val="36"/>
              <w:szCs w:val="56"/>
              <w:lang w:val="es-MX"/>
            </w:rPr>
            <w:t>People Who Care</w:t>
          </w:r>
        </w:p>
      </w:sdtContent>
    </w:sdt>
    <w:p w:rsidR="004B137B" w:rsidRPr="00114025" w:rsidRDefault="004B137B" w:rsidP="004B137B">
      <w:pPr>
        <w:spacing w:line="276" w:lineRule="auto"/>
        <w:ind w:firstLine="0"/>
        <w:jc w:val="both"/>
        <w:rPr>
          <w:rFonts w:ascii="Calibri" w:eastAsia="Times New Roman" w:hAnsi="Calibri" w:cs="Times New Roman"/>
          <w:sz w:val="36"/>
        </w:rPr>
      </w:pPr>
    </w:p>
    <w:p w:rsidR="004B137B" w:rsidRPr="00DE6049" w:rsidRDefault="00DE111A" w:rsidP="004B137B">
      <w:pPr>
        <w:spacing w:line="276" w:lineRule="auto"/>
        <w:ind w:firstLine="0"/>
        <w:jc w:val="both"/>
        <w:rPr>
          <w:rFonts w:ascii="Calibri" w:eastAsia="Times New Roman" w:hAnsi="Calibri" w:cs="Times New Roman"/>
          <w:lang w:val="es-MX"/>
        </w:rPr>
      </w:pPr>
      <w:sdt>
        <w:sdtPr>
          <w:rPr>
            <w:rFonts w:eastAsiaTheme="minorHAnsi"/>
            <w:b/>
            <w:szCs w:val="56"/>
            <w:lang w:val="es-MX"/>
          </w:rPr>
          <w:alias w:val="AGENCY NAME"/>
          <w:tag w:val=""/>
          <w:id w:val="-1584675996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rPr>
              <w:rFonts w:eastAsiaTheme="minorHAnsi"/>
              <w:b/>
              <w:szCs w:val="56"/>
              <w:lang w:val="es-MX"/>
            </w:rPr>
            <w:t>People Who Care</w:t>
          </w:r>
        </w:sdtContent>
      </w:sdt>
      <w:r w:rsidR="004B137B" w:rsidRPr="00DE6049">
        <w:rPr>
          <w:rFonts w:ascii="Calibri" w:eastAsia="Times New Roman" w:hAnsi="Calibri" w:cs="Times New Roman"/>
          <w:b/>
          <w:lang w:val="es-MX"/>
        </w:rPr>
        <w:t xml:space="preserve"> </w:t>
      </w:r>
      <w:r w:rsidR="004B137B" w:rsidRPr="00DE6049">
        <w:rPr>
          <w:rFonts w:ascii="Calibri" w:eastAsia="Times New Roman" w:hAnsi="Calibri" w:cs="Times New Roman"/>
          <w:i/>
          <w:lang w:val="es-MX"/>
        </w:rPr>
        <w:t>(y sus subcontratistas, si cualquiera)</w:t>
      </w:r>
      <w:r w:rsidR="004B137B" w:rsidRPr="00DE6049">
        <w:rPr>
          <w:rFonts w:ascii="Calibri" w:eastAsia="Times New Roman" w:hAnsi="Calibri" w:cs="Times New Roman"/>
          <w:lang w:val="es-MX"/>
        </w:rPr>
        <w:t xml:space="preserve"> asegura cumplir con el Título VI de la Ley de los Derechos Civiles de 1964, Sección 504 de la Ley de Rehabilitación de 1973 y La Ley de ciudadanos </w:t>
      </w:r>
      <w:proofErr w:type="gramStart"/>
      <w:r w:rsidR="004B137B" w:rsidRPr="00DE6049">
        <w:rPr>
          <w:rFonts w:ascii="Calibri" w:eastAsia="Times New Roman" w:hAnsi="Calibri" w:cs="Times New Roman"/>
          <w:lang w:val="es-MX"/>
        </w:rPr>
        <w:t>Americanos</w:t>
      </w:r>
      <w:proofErr w:type="gramEnd"/>
      <w:r w:rsidR="004B137B" w:rsidRPr="00DE6049">
        <w:rPr>
          <w:rFonts w:ascii="Calibri" w:eastAsia="Times New Roman" w:hAnsi="Calibri" w:cs="Times New Roman"/>
          <w:lang w:val="es-MX"/>
        </w:rPr>
        <w:t xml:space="preserve"> con Discapacidades de 1990 (ADA).   El nivel y la calidad de servicios de transporte serán proveídos sin consideración a su raza, color, país de origen, o discapacidad. </w:t>
      </w:r>
    </w:p>
    <w:p w:rsidR="004B137B" w:rsidRPr="00DE6049" w:rsidRDefault="004B137B" w:rsidP="004B137B">
      <w:pPr>
        <w:spacing w:line="276" w:lineRule="auto"/>
        <w:jc w:val="both"/>
        <w:rPr>
          <w:rFonts w:ascii="Calibri" w:eastAsia="Times New Roman" w:hAnsi="Calibri" w:cs="Times New Roman"/>
          <w:sz w:val="12"/>
          <w:lang w:val="es-MX"/>
        </w:rPr>
      </w:pPr>
    </w:p>
    <w:p w:rsidR="004B137B" w:rsidRPr="005655E5" w:rsidRDefault="004B137B" w:rsidP="004B137B">
      <w:pPr>
        <w:ind w:firstLine="0"/>
        <w:rPr>
          <w:lang w:val="es-MX"/>
        </w:rPr>
      </w:pPr>
      <w:r w:rsidRPr="00DE6049">
        <w:rPr>
          <w:rFonts w:ascii="Calibri" w:eastAsia="Times New Roman" w:hAnsi="Calibri" w:cs="Arial"/>
          <w:color w:val="222222"/>
          <w:lang w:val="es-MX"/>
        </w:rPr>
        <w:t xml:space="preserve">Para obtener más información </w:t>
      </w:r>
      <w:r>
        <w:rPr>
          <w:rFonts w:ascii="Calibri" w:eastAsia="Times New Roman" w:hAnsi="Calibri" w:cs="Arial"/>
          <w:color w:val="222222"/>
          <w:lang w:val="es-MX"/>
        </w:rPr>
        <w:t>sobre el programa de Derechos C</w:t>
      </w:r>
      <w:r w:rsidRPr="00DE6049">
        <w:rPr>
          <w:rFonts w:ascii="Calibri" w:eastAsia="Times New Roman" w:hAnsi="Calibri" w:cs="Arial"/>
          <w:color w:val="222222"/>
          <w:lang w:val="es-MX"/>
        </w:rPr>
        <w:t xml:space="preserve">iviles de </w:t>
      </w:r>
      <w:sdt>
        <w:sdtPr>
          <w:rPr>
            <w:rFonts w:eastAsiaTheme="minorHAnsi"/>
            <w:b/>
            <w:szCs w:val="56"/>
            <w:lang w:val="es-MX"/>
          </w:rPr>
          <w:alias w:val="AGENCY NAME"/>
          <w:tag w:val=""/>
          <w:id w:val="89051103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111A">
            <w:rPr>
              <w:rFonts w:eastAsiaTheme="minorHAnsi"/>
              <w:b/>
              <w:szCs w:val="56"/>
              <w:lang w:val="es-MX"/>
            </w:rPr>
            <w:t>People Who Care</w:t>
          </w:r>
        </w:sdtContent>
      </w:sdt>
      <w:r w:rsidRPr="00DE6049">
        <w:rPr>
          <w:rFonts w:ascii="Calibri" w:eastAsia="Times New Roman" w:hAnsi="Calibri" w:cs="Arial"/>
          <w:color w:val="222222"/>
          <w:lang w:val="es-MX"/>
        </w:rPr>
        <w:t xml:space="preserve">, y los </w:t>
      </w:r>
      <w:sdt>
        <w:sdtPr>
          <w:rPr>
            <w:rFonts w:eastAsiaTheme="minorHAnsi"/>
            <w:b/>
            <w:lang w:val="es-MX"/>
          </w:rPr>
          <w:alias w:val="TITLE VI CONTACT PHONE"/>
          <w:tag w:val=""/>
          <w:id w:val="319633143"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DE111A" w:rsidRPr="00F42D70">
            <w:rPr>
              <w:rFonts w:eastAsiaTheme="minorHAnsi"/>
              <w:b/>
              <w:lang w:val="es-MX"/>
            </w:rPr>
            <w:t>928-455-2480</w:t>
          </w:r>
        </w:sdtContent>
      </w:sdt>
      <w:r w:rsidRPr="005655E5">
        <w:rPr>
          <w:rFonts w:ascii="Calibri" w:eastAsia="Times New Roman" w:hAnsi="Calibri" w:cs="Times New Roman"/>
          <w:lang w:val="es-MX"/>
        </w:rPr>
        <w:t xml:space="preserve">; </w:t>
      </w:r>
      <w:r w:rsidRPr="005655E5">
        <w:rPr>
          <w:rFonts w:ascii="Calibri" w:eastAsia="Times New Roman" w:hAnsi="Calibri" w:cs="Arial"/>
          <w:color w:val="222222"/>
          <w:lang w:val="es-MX"/>
        </w:rPr>
        <w:t xml:space="preserve">o visite nuestra oficina administrativa en </w:t>
      </w:r>
      <w:sdt>
        <w:sdtPr>
          <w:rPr>
            <w:b/>
            <w:lang w:val="es-MX"/>
          </w:rPr>
          <w:alias w:val="ADDRESS"/>
          <w:tag w:val=""/>
          <w:id w:val="-652220541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DE111A" w:rsidRPr="00024D86">
            <w:rPr>
              <w:b/>
              <w:lang w:val="es-MX"/>
            </w:rPr>
            <w:t>147 Grove Ave, Prescott, AZ 86304</w:t>
          </w:r>
        </w:sdtContent>
      </w:sdt>
      <w:r w:rsidRPr="005655E5">
        <w:rPr>
          <w:rFonts w:ascii="Calibri" w:eastAsia="Times New Roman" w:hAnsi="Calibri" w:cs="Times New Roman"/>
          <w:lang w:val="es-MX"/>
        </w:rPr>
        <w:t xml:space="preserve">.  </w:t>
      </w:r>
      <w:r w:rsidRPr="00DE6049">
        <w:rPr>
          <w:rFonts w:ascii="Calibri" w:eastAsia="Times New Roman" w:hAnsi="Calibri" w:cs="Arial"/>
          <w:color w:val="222222"/>
          <w:lang w:val="es-MX"/>
        </w:rPr>
        <w:t xml:space="preserve">Para obtener más información, visite </w:t>
      </w:r>
      <w:sdt>
        <w:sdtPr>
          <w:rPr>
            <w:b/>
            <w:lang w:val="es-MX"/>
          </w:rPr>
          <w:alias w:val="WEB ADDRESS"/>
          <w:tag w:val=""/>
          <w:id w:val="-125774575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DE111A" w:rsidRPr="003F0771">
            <w:rPr>
              <w:b/>
              <w:lang w:val="es-MX"/>
            </w:rPr>
            <w:t>www.peoplewhocareaz.com</w:t>
          </w:r>
          <w:r w:rsidR="00DE111A">
            <w:rPr>
              <w:b/>
              <w:lang w:val="es-MX"/>
            </w:rPr>
            <w:t>.</w:t>
          </w:r>
        </w:sdtContent>
      </w:sdt>
    </w:p>
    <w:p w:rsidR="004B137B" w:rsidRPr="00DE6049" w:rsidRDefault="004B137B" w:rsidP="004B137B">
      <w:pPr>
        <w:spacing w:line="276" w:lineRule="auto"/>
        <w:ind w:firstLine="0"/>
        <w:jc w:val="both"/>
        <w:rPr>
          <w:rFonts w:ascii="Calibri" w:eastAsia="Times New Roman" w:hAnsi="Calibri" w:cs="Arial"/>
          <w:color w:val="222222"/>
          <w:szCs w:val="24"/>
          <w:lang w:val="es-MX"/>
        </w:rPr>
      </w:pPr>
    </w:p>
    <w:p w:rsidR="004B137B" w:rsidRPr="00DE6049" w:rsidRDefault="004B137B" w:rsidP="004B137B">
      <w:pPr>
        <w:spacing w:line="276" w:lineRule="auto"/>
        <w:ind w:firstLine="0"/>
        <w:jc w:val="both"/>
        <w:rPr>
          <w:rFonts w:ascii="Calibri" w:eastAsia="Times New Roman" w:hAnsi="Calibri" w:cs="Arial"/>
          <w:color w:val="777777"/>
          <w:szCs w:val="24"/>
        </w:rPr>
      </w:pPr>
      <w:r w:rsidRPr="00DE6049">
        <w:rPr>
          <w:rFonts w:ascii="Calibri" w:eastAsia="Times New Roman" w:hAnsi="Calibri" w:cs="Arial"/>
          <w:color w:val="222222"/>
          <w:szCs w:val="24"/>
          <w:lang w:val="es-MX"/>
        </w:rPr>
        <w:t>Una queja puede se</w:t>
      </w:r>
      <w:r>
        <w:rPr>
          <w:rFonts w:ascii="Calibri" w:eastAsia="Times New Roman" w:hAnsi="Calibri" w:cs="Arial"/>
          <w:color w:val="222222"/>
          <w:szCs w:val="24"/>
          <w:lang w:val="es-MX"/>
        </w:rPr>
        <w:t>r presentada con la oficina de Derechos C</w:t>
      </w:r>
      <w:r w:rsidRPr="00DE6049">
        <w:rPr>
          <w:rFonts w:ascii="Calibri" w:eastAsia="Times New Roman" w:hAnsi="Calibri" w:cs="Arial"/>
          <w:color w:val="222222"/>
          <w:szCs w:val="24"/>
          <w:lang w:val="es-MX"/>
        </w:rPr>
        <w:t xml:space="preserve">iviles del Departamento de Transporte de Arizona </w:t>
      </w:r>
      <w:r w:rsidRPr="00DE6049">
        <w:rPr>
          <w:rFonts w:ascii="Calibri" w:eastAsia="Times New Roman" w:hAnsi="Calibri" w:cs="Arial"/>
          <w:b/>
          <w:color w:val="222222"/>
          <w:szCs w:val="24"/>
          <w:lang w:val="es-MX"/>
        </w:rPr>
        <w:t>(ADOT)</w:t>
      </w:r>
      <w:r w:rsidRPr="00DE6049">
        <w:rPr>
          <w:rFonts w:ascii="Calibri" w:eastAsia="Times New Roman" w:hAnsi="Calibri" w:cs="Arial"/>
          <w:color w:val="222222"/>
          <w:szCs w:val="24"/>
          <w:lang w:val="es-MX"/>
        </w:rPr>
        <w:t xml:space="preserve">.  Atención: </w:t>
      </w:r>
      <w:proofErr w:type="spellStart"/>
      <w:r w:rsidRPr="00C974E0">
        <w:rPr>
          <w:rFonts w:ascii="Calibri" w:eastAsia="Times New Roman" w:hAnsi="Calibri" w:cs="Arial"/>
          <w:color w:val="222222"/>
          <w:szCs w:val="24"/>
          <w:lang w:val="es-MX"/>
        </w:rPr>
        <w:t>Title</w:t>
      </w:r>
      <w:proofErr w:type="spellEnd"/>
      <w:r w:rsidRPr="00DE6049">
        <w:rPr>
          <w:rFonts w:ascii="Calibri" w:eastAsia="Times New Roman" w:hAnsi="Calibri" w:cs="Arial"/>
          <w:color w:val="222222"/>
          <w:szCs w:val="24"/>
          <w:lang w:val="es-MX"/>
        </w:rPr>
        <w:t xml:space="preserve"> VI </w:t>
      </w:r>
      <w:r w:rsidRPr="00C974E0">
        <w:rPr>
          <w:rFonts w:ascii="Calibri" w:eastAsia="Times New Roman" w:hAnsi="Calibri" w:cs="Arial"/>
          <w:color w:val="222222"/>
          <w:szCs w:val="24"/>
          <w:lang w:val="es-MX"/>
        </w:rPr>
        <w:t>Program</w:t>
      </w:r>
      <w:r w:rsidRPr="00DE6049">
        <w:rPr>
          <w:rFonts w:ascii="Calibri" w:eastAsia="Times New Roman" w:hAnsi="Calibri" w:cs="Arial"/>
          <w:color w:val="222222"/>
          <w:szCs w:val="24"/>
          <w:lang w:val="es-MX"/>
        </w:rPr>
        <w:t xml:space="preserve"> Manager, 206 S. 17th Ave MD 155A Phoenix AZ, </w:t>
      </w:r>
      <w:proofErr w:type="gramStart"/>
      <w:r w:rsidRPr="00DE6049">
        <w:rPr>
          <w:rFonts w:ascii="Calibri" w:eastAsia="Times New Roman" w:hAnsi="Calibri" w:cs="Arial"/>
          <w:color w:val="222222"/>
          <w:szCs w:val="24"/>
          <w:lang w:val="es-MX"/>
        </w:rPr>
        <w:t>85007  o</w:t>
      </w:r>
      <w:proofErr w:type="gramEnd"/>
      <w:r w:rsidRPr="00DE6049">
        <w:rPr>
          <w:rFonts w:ascii="Calibri" w:eastAsia="Times New Roman" w:hAnsi="Calibri" w:cs="Arial"/>
          <w:color w:val="222222"/>
          <w:szCs w:val="24"/>
          <w:lang w:val="es-MX"/>
        </w:rPr>
        <w:t xml:space="preserve"> con la Administración Federal de Transporte </w:t>
      </w:r>
      <w:r w:rsidRPr="00DE6049">
        <w:rPr>
          <w:rFonts w:ascii="Calibri" w:eastAsia="Times New Roman" w:hAnsi="Calibri" w:cs="Arial"/>
          <w:b/>
          <w:color w:val="222222"/>
          <w:szCs w:val="24"/>
          <w:lang w:val="es-MX"/>
        </w:rPr>
        <w:t>(FTA)</w:t>
      </w:r>
      <w:r w:rsidRPr="00DE6049">
        <w:rPr>
          <w:rFonts w:ascii="Calibri" w:eastAsia="Times New Roman" w:hAnsi="Calibri" w:cs="Arial"/>
          <w:color w:val="222222"/>
          <w:szCs w:val="24"/>
          <w:lang w:val="es-MX"/>
        </w:rPr>
        <w:t xml:space="preserve">.  </w:t>
      </w:r>
      <w:proofErr w:type="spellStart"/>
      <w:r w:rsidRPr="00C974E0">
        <w:rPr>
          <w:rFonts w:ascii="Calibri" w:eastAsia="Times New Roman" w:hAnsi="Calibri" w:cs="Arial"/>
          <w:color w:val="222222"/>
          <w:szCs w:val="24"/>
        </w:rPr>
        <w:t>Atención</w:t>
      </w:r>
      <w:proofErr w:type="spellEnd"/>
      <w:r w:rsidRPr="00DE6049">
        <w:rPr>
          <w:rFonts w:ascii="Calibri" w:eastAsia="Times New Roman" w:hAnsi="Calibri" w:cs="Arial"/>
          <w:color w:val="222222"/>
          <w:szCs w:val="24"/>
        </w:rPr>
        <w:t>:</w:t>
      </w:r>
      <w:r w:rsidRPr="00DE6049">
        <w:rPr>
          <w:rFonts w:ascii="Calibri" w:eastAsia="Calibri" w:hAnsi="Calibri" w:cs="Times New Roman"/>
          <w:color w:val="222222"/>
        </w:rPr>
        <w:t xml:space="preserve"> Title VI Coordinator</w:t>
      </w:r>
      <w:r w:rsidRPr="00DE6049">
        <w:rPr>
          <w:rFonts w:ascii="Calibri" w:eastAsia="Times New Roman" w:hAnsi="Calibri" w:cs="Arial"/>
          <w:color w:val="222222"/>
          <w:szCs w:val="24"/>
        </w:rPr>
        <w:t>, 1200 New Jersey Ave., SE Washington DC 20590</w:t>
      </w:r>
    </w:p>
    <w:p w:rsidR="004B137B" w:rsidRPr="00DE6049" w:rsidRDefault="004B137B" w:rsidP="004B137B">
      <w:pPr>
        <w:spacing w:line="23" w:lineRule="atLeast"/>
        <w:ind w:left="720"/>
        <w:jc w:val="both"/>
        <w:rPr>
          <w:rFonts w:ascii="Calibri" w:eastAsia="Times New Roman" w:hAnsi="Calibri" w:cs="Times New Roman"/>
          <w:i/>
          <w:sz w:val="24"/>
        </w:rPr>
      </w:pPr>
    </w:p>
    <w:p w:rsidR="004B137B" w:rsidRPr="00DE6049" w:rsidRDefault="004B137B" w:rsidP="004B137B">
      <w:pPr>
        <w:spacing w:line="23" w:lineRule="atLeast"/>
        <w:ind w:left="720" w:firstLine="0"/>
        <w:jc w:val="both"/>
        <w:rPr>
          <w:rFonts w:ascii="Calibri" w:eastAsia="Times New Roman" w:hAnsi="Calibri" w:cs="Times New Roman"/>
          <w:i/>
          <w:sz w:val="24"/>
        </w:rPr>
      </w:pPr>
    </w:p>
    <w:p w:rsidR="004B137B" w:rsidRPr="00DE6049" w:rsidRDefault="004B137B" w:rsidP="004B137B">
      <w:pPr>
        <w:spacing w:line="23" w:lineRule="atLeast"/>
        <w:ind w:left="720" w:firstLine="0"/>
        <w:jc w:val="both"/>
        <w:rPr>
          <w:rFonts w:ascii="Calibri" w:eastAsia="Times New Roman" w:hAnsi="Calibri" w:cs="Times New Roman"/>
          <w:i/>
          <w:sz w:val="24"/>
        </w:rPr>
      </w:pPr>
      <w:bookmarkStart w:id="1" w:name="_GoBack"/>
      <w:bookmarkEnd w:id="1"/>
    </w:p>
    <w:p w:rsidR="004B137B" w:rsidRPr="00DE6049" w:rsidRDefault="004B137B" w:rsidP="004B137B">
      <w:pPr>
        <w:spacing w:line="23" w:lineRule="atLeast"/>
        <w:ind w:left="720" w:firstLine="0"/>
        <w:jc w:val="both"/>
        <w:rPr>
          <w:rFonts w:ascii="Calibri" w:eastAsia="Times New Roman" w:hAnsi="Calibri" w:cs="Times New Roman"/>
        </w:rPr>
      </w:pPr>
    </w:p>
    <w:p w:rsidR="004B137B" w:rsidRPr="00DE6049" w:rsidRDefault="004B137B" w:rsidP="004B137B">
      <w:pPr>
        <w:spacing w:line="276" w:lineRule="auto"/>
        <w:ind w:firstLine="0"/>
        <w:rPr>
          <w:rFonts w:ascii="Calibri" w:eastAsia="Times New Roman" w:hAnsi="Calibri" w:cs="Times New Roman"/>
        </w:rPr>
      </w:pPr>
    </w:p>
    <w:p w:rsidR="004B137B" w:rsidRDefault="004B137B" w:rsidP="004B137B">
      <w:pPr>
        <w:spacing w:line="276" w:lineRule="auto"/>
        <w:ind w:firstLine="0"/>
        <w:rPr>
          <w:rFonts w:ascii="Calibri" w:eastAsia="Times New Roman" w:hAnsi="Calibri" w:cs="Times New Roman"/>
        </w:rPr>
      </w:pPr>
    </w:p>
    <w:p w:rsidR="004B137B" w:rsidRPr="00DE6049" w:rsidRDefault="004B137B" w:rsidP="004B137B">
      <w:pPr>
        <w:spacing w:line="276" w:lineRule="auto"/>
        <w:ind w:firstLine="0"/>
        <w:rPr>
          <w:rFonts w:ascii="Calibri" w:eastAsia="Times New Roman" w:hAnsi="Calibri" w:cs="Times New Roman"/>
        </w:rPr>
      </w:pPr>
    </w:p>
    <w:p w:rsidR="004B137B" w:rsidRPr="00DE6049" w:rsidRDefault="004B137B" w:rsidP="004B137B">
      <w:pPr>
        <w:spacing w:line="276" w:lineRule="auto"/>
        <w:ind w:firstLine="0"/>
        <w:rPr>
          <w:rFonts w:ascii="Calibri" w:eastAsia="Times New Roman" w:hAnsi="Calibri" w:cs="Times New Roman"/>
          <w:sz w:val="20"/>
        </w:rPr>
      </w:pPr>
    </w:p>
    <w:p w:rsidR="004B137B" w:rsidRPr="00DE6049" w:rsidRDefault="004B137B" w:rsidP="004B137B">
      <w:pPr>
        <w:ind w:firstLine="0"/>
        <w:rPr>
          <w:rFonts w:ascii="Calibri" w:eastAsia="Times New Roman" w:hAnsi="Calibri" w:cs="Times New Roman"/>
          <w:i/>
          <w:sz w:val="14"/>
        </w:rPr>
      </w:pPr>
      <w:r w:rsidRPr="00DE6049">
        <w:rPr>
          <w:rFonts w:ascii="Calibri" w:eastAsia="Times New Roman" w:hAnsi="Calibri" w:cs="Times New Roman"/>
        </w:rPr>
        <w:t>The above notice is posted in the following locations</w:t>
      </w:r>
      <w:r w:rsidRPr="00E339D4">
        <w:rPr>
          <w:b/>
        </w:rPr>
        <w:t xml:space="preserve"> </w:t>
      </w:r>
      <w:r>
        <w:rPr>
          <w:b/>
        </w:rPr>
        <w:t xml:space="preserve">People Who Care Prescott office at 147 Grove Ave, People Who Care Chino Valley office at 735 E Road 1 South and the Prescott Valley/Dewey office at 8098 E. Valley Rd # 3.  </w:t>
      </w:r>
    </w:p>
    <w:p w:rsidR="004B137B" w:rsidRPr="00893F8E" w:rsidRDefault="004B137B" w:rsidP="004B137B">
      <w:pPr>
        <w:ind w:firstLine="0"/>
      </w:pPr>
      <w:r w:rsidRPr="00DE6049">
        <w:rPr>
          <w:rFonts w:ascii="Calibri" w:eastAsia="Times New Roman" w:hAnsi="Calibri" w:cs="Times New Roman"/>
          <w:i/>
        </w:rPr>
        <w:t xml:space="preserve"> </w:t>
      </w:r>
    </w:p>
    <w:p w:rsidR="004B137B" w:rsidRPr="00DE6049" w:rsidRDefault="004B137B" w:rsidP="004B137B">
      <w:pPr>
        <w:spacing w:line="276" w:lineRule="auto"/>
        <w:ind w:firstLine="0"/>
        <w:jc w:val="both"/>
        <w:rPr>
          <w:rFonts w:ascii="Calibri" w:eastAsia="Times New Roman" w:hAnsi="Calibri" w:cs="Times New Roman"/>
          <w:i/>
          <w:sz w:val="14"/>
        </w:rPr>
      </w:pPr>
    </w:p>
    <w:p w:rsidR="00AA4340" w:rsidRDefault="004B137B" w:rsidP="004B137B">
      <w:r w:rsidRPr="00DE6049">
        <w:rPr>
          <w:rFonts w:ascii="Calibri" w:eastAsia="Times New Roman" w:hAnsi="Calibri" w:cs="Times New Roman"/>
        </w:rPr>
        <w:t xml:space="preserve">This notice is posted online at </w:t>
      </w:r>
      <w:sdt>
        <w:sdtPr>
          <w:rPr>
            <w:b/>
          </w:rPr>
          <w:alias w:val="WEB ADDRESS"/>
          <w:tag w:val=""/>
          <w:id w:val="80497992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E111A">
            <w:rPr>
              <w:b/>
            </w:rPr>
            <w:t>www.peoplewhocareaz.com.</w:t>
          </w:r>
        </w:sdtContent>
      </w:sdt>
    </w:p>
    <w:sectPr w:rsidR="00AA4340" w:rsidSect="00390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7B"/>
    <w:rsid w:val="00182AA9"/>
    <w:rsid w:val="003902D5"/>
    <w:rsid w:val="003D2FD2"/>
    <w:rsid w:val="004B137B"/>
    <w:rsid w:val="004E1BA2"/>
    <w:rsid w:val="006B098F"/>
    <w:rsid w:val="007C4D76"/>
    <w:rsid w:val="0080530A"/>
    <w:rsid w:val="00821538"/>
    <w:rsid w:val="00823A0C"/>
    <w:rsid w:val="009E3D15"/>
    <w:rsid w:val="00A8366E"/>
    <w:rsid w:val="00D537D6"/>
    <w:rsid w:val="00DE111A"/>
    <w:rsid w:val="00E5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0B5A"/>
  <w15:chartTrackingRefBased/>
  <w15:docId w15:val="{C1D9C8EC-2163-4076-B66D-B1B87FB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37B"/>
    <w:pPr>
      <w:spacing w:after="0" w:line="240" w:lineRule="auto"/>
      <w:ind w:firstLine="360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147 Grove Ave, Prescott, AZ 86304</CompanyAddress>
  <CompanyPhone>928-455-2480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>People Who Care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PPWC</dc:creator>
  <cp:keywords/>
  <dc:description/>
  <cp:lastModifiedBy>PPWC</cp:lastModifiedBy>
  <cp:revision>2</cp:revision>
  <dcterms:created xsi:type="dcterms:W3CDTF">2021-04-21T19:58:00Z</dcterms:created>
  <dcterms:modified xsi:type="dcterms:W3CDTF">2021-04-21T20:05:00Z</dcterms:modified>
  <cp:category>www.peoplewhocareaz.com.</cp:category>
</cp:coreProperties>
</file>